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76" w:rsidRDefault="00364776" w:rsidP="00364776">
      <w:pPr>
        <w:spacing w:line="640" w:lineRule="exact"/>
        <w:ind w:firstLineChars="100" w:firstLine="436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昆明中北交通旅游（集团）有限责任公司</w:t>
      </w:r>
    </w:p>
    <w:p w:rsidR="00364776" w:rsidRDefault="00364776" w:rsidP="00364776">
      <w:pPr>
        <w:spacing w:line="640" w:lineRule="exact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2021</w:t>
      </w:r>
      <w:r>
        <w:rPr>
          <w:rFonts w:eastAsia="方正小标宋简体" w:hint="eastAsia"/>
          <w:sz w:val="44"/>
          <w:szCs w:val="44"/>
        </w:rPr>
        <w:t>年度工勤（生产）岗转管理岗工作方案</w:t>
      </w:r>
    </w:p>
    <w:p w:rsidR="00364776" w:rsidRDefault="00364776" w:rsidP="00364776"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p w:rsidR="00364776" w:rsidRDefault="00364776" w:rsidP="00364776">
      <w:pPr>
        <w:spacing w:line="560" w:lineRule="exact"/>
        <w:ind w:firstLineChars="200" w:firstLine="632"/>
      </w:pPr>
      <w:r>
        <w:rPr>
          <w:rFonts w:hint="eastAsia"/>
        </w:rPr>
        <w:t>为进一步规范公司的用工行为，提高员工素质，激发职工工作积极性，做好企业员工的内部流动工作，根据市国资委《昆明市属监管企业员工招聘及人员流动管理暂行办法》</w:t>
      </w:r>
      <w:r>
        <w:rPr>
          <w:rFonts w:hint="eastAsia"/>
        </w:rPr>
        <w:t>(</w:t>
      </w:r>
      <w:r>
        <w:rPr>
          <w:rFonts w:hint="eastAsia"/>
        </w:rPr>
        <w:t>昆国资发〔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150</w:t>
      </w:r>
      <w:r>
        <w:rPr>
          <w:rFonts w:hint="eastAsia"/>
        </w:rPr>
        <w:t>号）精神，结合公司《</w:t>
      </w:r>
      <w:r>
        <w:rPr>
          <w:rFonts w:hint="eastAsia"/>
        </w:rPr>
        <w:t>2021</w:t>
      </w:r>
      <w:r>
        <w:rPr>
          <w:rFonts w:hint="eastAsia"/>
        </w:rPr>
        <w:t>年人员招聘计划》、集团公司用工情况、生产经营需要，制定本人员工勤（生产）岗转管理岗工作方案。</w:t>
      </w:r>
    </w:p>
    <w:p w:rsidR="00364776" w:rsidRDefault="00364776" w:rsidP="00364776">
      <w:pPr>
        <w:numPr>
          <w:ilvl w:val="0"/>
          <w:numId w:val="1"/>
        </w:numPr>
        <w:spacing w:line="560" w:lineRule="exact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成立2021年人员工勤（生产）岗转管理岗工作组</w:t>
      </w:r>
    </w:p>
    <w:p w:rsidR="00364776" w:rsidRDefault="00364776" w:rsidP="00364776">
      <w:pPr>
        <w:pStyle w:val="a0"/>
        <w:spacing w:line="560" w:lineRule="exact"/>
        <w:ind w:firstLineChars="0" w:firstLine="0"/>
      </w:pPr>
      <w:r>
        <w:rPr>
          <w:rFonts w:hint="eastAsia"/>
        </w:rPr>
        <w:t xml:space="preserve">    2021</w:t>
      </w:r>
      <w:r>
        <w:rPr>
          <w:rFonts w:hint="eastAsia"/>
        </w:rPr>
        <w:t>年度集团公司工勤（生产）岗转管理岗领导组：</w:t>
      </w:r>
    </w:p>
    <w:p w:rsidR="00364776" w:rsidRDefault="00364776" w:rsidP="00364776">
      <w:pPr>
        <w:ind w:firstLineChars="200" w:firstLine="632"/>
      </w:pPr>
      <w:r>
        <w:rPr>
          <w:rFonts w:hint="eastAsia"/>
        </w:rPr>
        <w:t>组长：吴艳</w:t>
      </w:r>
      <w:r>
        <w:rPr>
          <w:rFonts w:hint="eastAsia"/>
        </w:rPr>
        <w:t xml:space="preserve"> </w:t>
      </w:r>
    </w:p>
    <w:p w:rsidR="00364776" w:rsidRDefault="00364776" w:rsidP="00364776">
      <w:pPr>
        <w:pStyle w:val="a0"/>
        <w:ind w:firstLine="632"/>
      </w:pPr>
      <w:r>
        <w:rPr>
          <w:rFonts w:hint="eastAsia"/>
        </w:rPr>
        <w:t>副组长：赵劲</w:t>
      </w:r>
      <w:r>
        <w:rPr>
          <w:rFonts w:hint="eastAsia"/>
        </w:rPr>
        <w:t xml:space="preserve"> </w:t>
      </w:r>
    </w:p>
    <w:p w:rsidR="00364776" w:rsidRDefault="00364776" w:rsidP="00364776">
      <w:pPr>
        <w:ind w:firstLineChars="200" w:firstLine="632"/>
      </w:pPr>
      <w:r>
        <w:rPr>
          <w:rFonts w:hint="eastAsia"/>
        </w:rPr>
        <w:t>成员：陈建勋</w:t>
      </w:r>
      <w:r>
        <w:rPr>
          <w:rFonts w:hint="eastAsia"/>
        </w:rPr>
        <w:t xml:space="preserve"> </w:t>
      </w:r>
      <w:r>
        <w:rPr>
          <w:rFonts w:hint="eastAsia"/>
        </w:rPr>
        <w:t>黄微</w:t>
      </w:r>
      <w:r>
        <w:rPr>
          <w:rFonts w:hint="eastAsia"/>
        </w:rPr>
        <w:t xml:space="preserve">  </w:t>
      </w:r>
      <w:r>
        <w:rPr>
          <w:rFonts w:hint="eastAsia"/>
        </w:rPr>
        <w:t>高黎明</w:t>
      </w:r>
      <w:r>
        <w:rPr>
          <w:rFonts w:hint="eastAsia"/>
        </w:rPr>
        <w:t xml:space="preserve"> </w:t>
      </w:r>
      <w:r>
        <w:rPr>
          <w:rFonts w:hint="eastAsia"/>
        </w:rPr>
        <w:t>陈洁华</w:t>
      </w:r>
      <w:r>
        <w:rPr>
          <w:rFonts w:hint="eastAsia"/>
        </w:rPr>
        <w:t xml:space="preserve">  </w:t>
      </w:r>
      <w:r>
        <w:rPr>
          <w:rFonts w:hint="eastAsia"/>
        </w:rPr>
        <w:t>陈伟</w:t>
      </w:r>
    </w:p>
    <w:p w:rsidR="00364776" w:rsidRDefault="00364776" w:rsidP="00364776">
      <w:pPr>
        <w:ind w:firstLineChars="200" w:firstLine="632"/>
      </w:pPr>
      <w:r>
        <w:rPr>
          <w:rFonts w:hint="eastAsia"/>
        </w:rPr>
        <w:t>下设工作组：</w:t>
      </w:r>
      <w:r>
        <w:rPr>
          <w:rFonts w:hint="eastAsia"/>
        </w:rPr>
        <w:t xml:space="preserve"> </w:t>
      </w:r>
    </w:p>
    <w:p w:rsidR="00364776" w:rsidRDefault="00364776" w:rsidP="00364776">
      <w:pPr>
        <w:pStyle w:val="a0"/>
        <w:spacing w:line="560" w:lineRule="exact"/>
        <w:ind w:firstLine="632"/>
      </w:pPr>
      <w:r>
        <w:rPr>
          <w:rFonts w:hint="eastAsia"/>
        </w:rPr>
        <w:t>组长：黄微</w:t>
      </w:r>
    </w:p>
    <w:p w:rsidR="00364776" w:rsidRDefault="00364776" w:rsidP="00364776">
      <w:pPr>
        <w:pStyle w:val="a0"/>
        <w:spacing w:line="560" w:lineRule="exact"/>
        <w:ind w:firstLine="632"/>
      </w:pPr>
      <w:r>
        <w:rPr>
          <w:rFonts w:hint="eastAsia"/>
        </w:rPr>
        <w:t>副组长：龙洁</w:t>
      </w:r>
    </w:p>
    <w:p w:rsidR="00364776" w:rsidRDefault="00364776" w:rsidP="00364776">
      <w:pPr>
        <w:pStyle w:val="a0"/>
        <w:spacing w:line="560" w:lineRule="exact"/>
        <w:ind w:firstLine="632"/>
      </w:pPr>
      <w:r>
        <w:rPr>
          <w:rFonts w:hint="eastAsia"/>
        </w:rPr>
        <w:t>组员：张云</w:t>
      </w:r>
      <w:r>
        <w:rPr>
          <w:rFonts w:hint="eastAsia"/>
        </w:rPr>
        <w:t xml:space="preserve"> </w:t>
      </w:r>
      <w:r>
        <w:rPr>
          <w:rFonts w:hint="eastAsia"/>
        </w:rPr>
        <w:t>向雪坤</w:t>
      </w:r>
      <w:r>
        <w:rPr>
          <w:rFonts w:hint="eastAsia"/>
        </w:rPr>
        <w:t xml:space="preserve"> </w:t>
      </w:r>
      <w:r>
        <w:rPr>
          <w:rFonts w:hint="eastAsia"/>
        </w:rPr>
        <w:t>毕玥</w:t>
      </w:r>
      <w:r>
        <w:rPr>
          <w:rFonts w:hint="eastAsia"/>
        </w:rPr>
        <w:t xml:space="preserve"> </w:t>
      </w:r>
      <w:r>
        <w:rPr>
          <w:rFonts w:hint="eastAsia"/>
        </w:rPr>
        <w:t>符蓉</w:t>
      </w:r>
      <w:r>
        <w:rPr>
          <w:rFonts w:hint="eastAsia"/>
        </w:rPr>
        <w:t xml:space="preserve"> </w:t>
      </w:r>
      <w:r>
        <w:rPr>
          <w:rFonts w:hint="eastAsia"/>
        </w:rPr>
        <w:t>侯思琪</w:t>
      </w:r>
      <w:r>
        <w:rPr>
          <w:rFonts w:hint="eastAsia"/>
        </w:rPr>
        <w:t xml:space="preserve"> </w:t>
      </w:r>
      <w:r>
        <w:rPr>
          <w:rFonts w:hint="eastAsia"/>
        </w:rPr>
        <w:t>刘艺璇</w:t>
      </w:r>
    </w:p>
    <w:p w:rsidR="00364776" w:rsidRDefault="00364776" w:rsidP="00364776">
      <w:pPr>
        <w:pStyle w:val="a0"/>
        <w:spacing w:line="560" w:lineRule="exact"/>
        <w:ind w:firstLine="632"/>
      </w:pPr>
      <w:r>
        <w:rPr>
          <w:rFonts w:hint="eastAsia"/>
        </w:rPr>
        <w:t>工作组负责公告的发布、收集资格资料、证明材料的初审、特殊事项的讨论确认、劳动合同签订等人员转岗工作组织实施，工作组办公室设在集团人力资源部。</w:t>
      </w:r>
    </w:p>
    <w:p w:rsidR="00364776" w:rsidRDefault="00364776" w:rsidP="00364776">
      <w:pPr>
        <w:spacing w:line="560" w:lineRule="exact"/>
        <w:ind w:firstLineChars="200" w:firstLine="632"/>
        <w:rPr>
          <w:rFonts w:ascii="黑体" w:eastAsia="黑体" w:hAnsi="仿宋"/>
        </w:rPr>
      </w:pPr>
      <w:r>
        <w:rPr>
          <w:rFonts w:ascii="黑体" w:eastAsia="黑体" w:hAnsi="仿宋" w:hint="eastAsia"/>
        </w:rPr>
        <w:t>二、2021年人员转岗原则</w:t>
      </w:r>
    </w:p>
    <w:p w:rsidR="00364776" w:rsidRDefault="00364776" w:rsidP="00364776">
      <w:pPr>
        <w:spacing w:line="560" w:lineRule="exact"/>
        <w:ind w:firstLineChars="200" w:firstLine="632"/>
      </w:pPr>
      <w:r>
        <w:rPr>
          <w:rFonts w:ascii="仿宋_GB2312" w:hAnsi="仿宋" w:hint="eastAsia"/>
        </w:rPr>
        <w:t>集团公司在年度人员招聘转岗计划内，根据生产经营情况、</w:t>
      </w:r>
      <w:r>
        <w:rPr>
          <w:rFonts w:ascii="仿宋_GB2312" w:hAnsi="仿宋" w:hint="eastAsia"/>
        </w:rPr>
        <w:lastRenderedPageBreak/>
        <w:t>岗位需求和员工队伍实际，在管理（技术）岗位出现空编时，从具备一定任职资格条件的工勤（生产）员工中，以竞争上岗与民主推荐相结合的公开选拔方式，择优选聘工勤（生产）岗位员工转任管理（技术）岗位员工（以下简称“转岗员工”）。</w:t>
      </w:r>
    </w:p>
    <w:p w:rsidR="00364776" w:rsidRDefault="00364776" w:rsidP="00364776">
      <w:pPr>
        <w:spacing w:line="560" w:lineRule="exact"/>
        <w:ind w:firstLineChars="200" w:firstLine="632"/>
        <w:rPr>
          <w:rFonts w:ascii="黑体" w:eastAsia="黑体" w:hAnsi="仿宋"/>
        </w:rPr>
      </w:pPr>
      <w:r>
        <w:rPr>
          <w:rFonts w:ascii="黑体" w:eastAsia="黑体" w:hAnsi="仿宋" w:hint="eastAsia"/>
        </w:rPr>
        <w:t>三、2021年拟转岗岗位及人数</w:t>
      </w:r>
    </w:p>
    <w:p w:rsidR="00364776" w:rsidRDefault="00364776" w:rsidP="00364776">
      <w:pPr>
        <w:pStyle w:val="a0"/>
        <w:spacing w:line="560" w:lineRule="exact"/>
        <w:ind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（一）集团公司市场营销部：营销管理岗1人；</w:t>
      </w:r>
    </w:p>
    <w:p w:rsidR="00364776" w:rsidRDefault="00364776" w:rsidP="00364776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（二）中北公交有限公司（实质性管理的子公司）：安全技术部车辆管理岗1人。</w:t>
      </w:r>
    </w:p>
    <w:p w:rsidR="00364776" w:rsidRDefault="00364776" w:rsidP="00364776">
      <w:pPr>
        <w:spacing w:line="560" w:lineRule="exact"/>
        <w:ind w:firstLineChars="200" w:firstLine="632"/>
        <w:rPr>
          <w:rFonts w:ascii="黑体" w:eastAsia="黑体" w:hAnsi="仿宋"/>
        </w:rPr>
      </w:pPr>
      <w:r>
        <w:rPr>
          <w:rFonts w:ascii="黑体" w:eastAsia="黑体" w:hAnsi="黑体" w:cs="黑体" w:hint="eastAsia"/>
        </w:rPr>
        <w:t>四、工勤（生产）岗转管理岗的资格条件</w:t>
      </w:r>
    </w:p>
    <w:p w:rsidR="00364776" w:rsidRDefault="00364776" w:rsidP="00364776">
      <w:pPr>
        <w:spacing w:line="56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>（一）具体大专及以上文化程度；</w:t>
      </w:r>
    </w:p>
    <w:p w:rsidR="00364776" w:rsidRDefault="00364776" w:rsidP="00364776">
      <w:pPr>
        <w:spacing w:line="56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>（二）在工勤（生产）岗位上连续工作满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ascii="仿宋_GB2312" w:hAnsi="仿宋" w:hint="eastAsia"/>
        </w:rPr>
        <w:t>（含试用期）(为2016年8月31日前已在集团或子公司工作的）、距退休时间在5年以上的人员，且工作业绩突出；</w:t>
      </w:r>
    </w:p>
    <w:p w:rsidR="00364776" w:rsidRDefault="00364776" w:rsidP="00364776">
      <w:pPr>
        <w:spacing w:line="560" w:lineRule="exact"/>
        <w:ind w:firstLineChars="200" w:firstLine="632"/>
      </w:pPr>
      <w:r>
        <w:rPr>
          <w:rFonts w:ascii="仿宋_GB2312" w:hAnsi="仿宋" w:hint="eastAsia"/>
        </w:rPr>
        <w:t>（三）近</w:t>
      </w:r>
      <w:r>
        <w:rPr>
          <w:rFonts w:hint="eastAsia"/>
        </w:rPr>
        <w:t>5</w:t>
      </w:r>
      <w:r>
        <w:rPr>
          <w:rFonts w:hint="eastAsia"/>
        </w:rPr>
        <w:t>年工作期间未出现重大失误；</w:t>
      </w:r>
    </w:p>
    <w:p w:rsidR="00364776" w:rsidRDefault="00364776" w:rsidP="00364776">
      <w:pPr>
        <w:spacing w:line="560" w:lineRule="exact"/>
        <w:ind w:firstLineChars="200" w:firstLine="632"/>
        <w:rPr>
          <w:rFonts w:ascii="仿宋_GB2312" w:hAnsi="仿宋"/>
        </w:rPr>
      </w:pPr>
      <w:r>
        <w:rPr>
          <w:rFonts w:hint="eastAsia"/>
        </w:rPr>
        <w:t>（四）</w:t>
      </w:r>
      <w:r>
        <w:rPr>
          <w:rFonts w:ascii="仿宋_GB2312" w:hAnsi="仿宋" w:hint="eastAsia"/>
        </w:rPr>
        <w:t>近</w:t>
      </w:r>
      <w:r>
        <w:rPr>
          <w:rFonts w:hint="eastAsia"/>
        </w:rPr>
        <w:t>5</w:t>
      </w:r>
      <w:r>
        <w:rPr>
          <w:rFonts w:hint="eastAsia"/>
        </w:rPr>
        <w:t>年考核</w:t>
      </w:r>
      <w:r>
        <w:rPr>
          <w:rFonts w:ascii="仿宋_GB2312" w:hAnsi="仿宋" w:hint="eastAsia"/>
        </w:rPr>
        <w:t>等级至少两次达优秀或评为集团公司先进工作（生产）者；</w:t>
      </w:r>
    </w:p>
    <w:p w:rsidR="00364776" w:rsidRDefault="00364776" w:rsidP="00364776">
      <w:pPr>
        <w:pStyle w:val="a0"/>
        <w:spacing w:line="560" w:lineRule="exact"/>
        <w:ind w:firstLine="632"/>
      </w:pPr>
      <w:r>
        <w:rPr>
          <w:rFonts w:ascii="仿宋_GB2312" w:hAnsi="仿宋" w:hint="eastAsia"/>
        </w:rPr>
        <w:t>（五）具有转岗岗位需要的一年及以上的工作经历（或相似工作经历）。</w:t>
      </w:r>
    </w:p>
    <w:p w:rsidR="00364776" w:rsidRDefault="00364776" w:rsidP="00364776">
      <w:pPr>
        <w:spacing w:line="560" w:lineRule="exact"/>
        <w:ind w:firstLineChars="200" w:firstLine="632"/>
        <w:rPr>
          <w:rFonts w:ascii="黑体" w:eastAsia="黑体" w:hAnsi="仿宋"/>
        </w:rPr>
      </w:pPr>
      <w:r>
        <w:rPr>
          <w:rFonts w:ascii="黑体" w:eastAsia="黑体" w:hAnsi="仿宋" w:hint="eastAsia"/>
        </w:rPr>
        <w:t>五、适用范围</w:t>
      </w:r>
    </w:p>
    <w:p w:rsidR="00364776" w:rsidRDefault="00364776" w:rsidP="00364776">
      <w:pPr>
        <w:pStyle w:val="a0"/>
        <w:spacing w:line="560" w:lineRule="exact"/>
        <w:ind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2021年度工勤（生产）岗转管理适用于与集团公司本部及所属的全资、控股及实质性控制子公司签订劳动合同、且符合转岗资格条件的工勤（生产）岗位人员。</w:t>
      </w:r>
    </w:p>
    <w:p w:rsidR="00364776" w:rsidRDefault="00364776" w:rsidP="00364776">
      <w:pPr>
        <w:spacing w:line="560" w:lineRule="exact"/>
        <w:ind w:firstLineChars="200" w:firstLine="632"/>
        <w:rPr>
          <w:rFonts w:ascii="黑体" w:eastAsia="黑体" w:hAnsi="仿宋"/>
        </w:rPr>
      </w:pPr>
      <w:r>
        <w:rPr>
          <w:rFonts w:ascii="黑体" w:eastAsia="黑体" w:hAnsi="仿宋" w:hint="eastAsia"/>
        </w:rPr>
        <w:t>六、工作流程</w:t>
      </w:r>
    </w:p>
    <w:p w:rsidR="00364776" w:rsidRDefault="00364776" w:rsidP="00364776">
      <w:pPr>
        <w:spacing w:line="56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>（一）发布方案。</w:t>
      </w:r>
    </w:p>
    <w:p w:rsidR="00364776" w:rsidRDefault="00364776" w:rsidP="00364776">
      <w:pPr>
        <w:spacing w:line="56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lastRenderedPageBreak/>
        <w:t>集团公司及下属子公司的工勤（生产）岗员工需转管理岗位的请示，请示报集团公司审议后，集团人力资源部制定转岗工作方案，经公司民主决策程序审议，报市国资委备案后，由工作组组织实施。</w:t>
      </w:r>
    </w:p>
    <w:p w:rsidR="00364776" w:rsidRDefault="00364776" w:rsidP="00364776">
      <w:pPr>
        <w:spacing w:line="560" w:lineRule="exact"/>
        <w:ind w:firstLineChars="200" w:firstLine="632"/>
      </w:pPr>
      <w:r>
        <w:rPr>
          <w:rFonts w:ascii="仿宋_GB2312" w:hAnsi="仿宋" w:hint="eastAsia"/>
        </w:rPr>
        <w:t>《昆明中北交通旅游（集团）有限责任公司转岗方案》组织报名</w:t>
      </w:r>
      <w:r>
        <w:t>开始</w:t>
      </w:r>
      <w:r>
        <w:rPr>
          <w:rFonts w:hint="eastAsia"/>
        </w:rPr>
        <w:t>前</w:t>
      </w:r>
      <w:r>
        <w:rPr>
          <w:rFonts w:ascii="仿宋_GB2312" w:hAnsi="仿宋" w:hint="eastAsia"/>
        </w:rPr>
        <w:t>在集团公司官网上公开发布，同时在公司各场站张贴转岗岗位资格条件及工作流程，公告期为</w:t>
      </w:r>
      <w:r>
        <w:rPr>
          <w:rFonts w:hint="eastAsia"/>
        </w:rPr>
        <w:t>10</w:t>
      </w:r>
      <w:r>
        <w:rPr>
          <w:rFonts w:hint="eastAsia"/>
        </w:rPr>
        <w:t>个工作日，同时公布下一个流程的时间及要求。</w:t>
      </w:r>
    </w:p>
    <w:p w:rsidR="00364776" w:rsidRDefault="00364776" w:rsidP="00364776">
      <w:pPr>
        <w:numPr>
          <w:ilvl w:val="0"/>
          <w:numId w:val="2"/>
        </w:numPr>
        <w:spacing w:line="560" w:lineRule="exact"/>
        <w:ind w:firstLineChars="200" w:firstLine="632"/>
      </w:pPr>
      <w:r>
        <w:rPr>
          <w:rFonts w:hint="eastAsia"/>
        </w:rPr>
        <w:t>报名。</w:t>
      </w:r>
    </w:p>
    <w:p w:rsidR="00364776" w:rsidRDefault="00364776" w:rsidP="00364776">
      <w:pPr>
        <w:pStyle w:val="a0"/>
        <w:spacing w:line="560" w:lineRule="exact"/>
        <w:ind w:firstLine="632"/>
      </w:pPr>
      <w:r>
        <w:rPr>
          <w:rFonts w:ascii="仿宋_GB2312" w:hAnsi="仿宋" w:hint="eastAsia"/>
        </w:rPr>
        <w:t>《昆明中北交通旅游（集团）有限责任公司转岗方案》经</w:t>
      </w:r>
      <w:r>
        <w:rPr>
          <w:rFonts w:hint="eastAsia"/>
        </w:rPr>
        <w:t>发布结束后，由子公司人力资源部组织报名，收集资格证明等资料，经初步审查及子公司签定单位（部门）意见后，报名情况汇到工作组办公室。</w:t>
      </w:r>
    </w:p>
    <w:p w:rsidR="00364776" w:rsidRDefault="00364776" w:rsidP="00364776">
      <w:pPr>
        <w:pStyle w:val="a0"/>
        <w:spacing w:line="560" w:lineRule="exact"/>
        <w:ind w:firstLine="632"/>
        <w:rPr>
          <w:rFonts w:ascii="仿宋_GB2312" w:hAnsi="仿宋"/>
        </w:rPr>
      </w:pPr>
      <w:r>
        <w:rPr>
          <w:rFonts w:hint="eastAsia"/>
        </w:rPr>
        <w:t>经初审后，没有符合条件人员或无报名人员的岗位，不再作补报，此岗位的转岗不再进行。</w:t>
      </w:r>
    </w:p>
    <w:p w:rsidR="00364776" w:rsidRDefault="00364776" w:rsidP="00364776">
      <w:pPr>
        <w:numPr>
          <w:ilvl w:val="0"/>
          <w:numId w:val="2"/>
        </w:numPr>
        <w:spacing w:line="56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>确定拟转岗人员。</w:t>
      </w:r>
    </w:p>
    <w:p w:rsidR="00364776" w:rsidRDefault="00364776" w:rsidP="00364776">
      <w:pPr>
        <w:spacing w:line="560" w:lineRule="exact"/>
        <w:ind w:firstLineChars="200" w:firstLine="632"/>
      </w:pPr>
      <w:r>
        <w:rPr>
          <w:rFonts w:ascii="仿宋_GB2312" w:hAnsi="仿宋" w:hint="eastAsia"/>
        </w:rPr>
        <w:t>经核查资格条件后，采用公开竞聘及民主决策程序确定转岗人员程序确定拟转岗人选，同时在集团官网上及公司各场站公示拟转岗人选信息，公示时间为</w:t>
      </w:r>
      <w:r>
        <w:rPr>
          <w:rFonts w:hint="eastAsia"/>
        </w:rPr>
        <w:t>5</w:t>
      </w:r>
      <w:r>
        <w:t>个工作</w:t>
      </w:r>
      <w:r>
        <w:rPr>
          <w:rFonts w:ascii="仿宋_GB2312" w:hAnsi="仿宋" w:hint="eastAsia"/>
        </w:rPr>
        <w:t>日，同时公示下一个流程的时间及要求。</w:t>
      </w:r>
    </w:p>
    <w:p w:rsidR="00364776" w:rsidRDefault="00364776" w:rsidP="00364776">
      <w:pPr>
        <w:numPr>
          <w:ilvl w:val="0"/>
          <w:numId w:val="2"/>
        </w:numPr>
        <w:tabs>
          <w:tab w:val="left" w:pos="1498"/>
        </w:tabs>
        <w:spacing w:line="56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>公开评价。</w:t>
      </w:r>
    </w:p>
    <w:p w:rsidR="00364776" w:rsidRDefault="00364776" w:rsidP="00364776">
      <w:pPr>
        <w:tabs>
          <w:tab w:val="left" w:pos="1498"/>
        </w:tabs>
        <w:spacing w:line="56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>符合条件的转岗报名人员，在所在单位(部门）召开民主评价会，对工作态度、工作能力、工作业绩等作评价（评价表附后）参加评价人员原则上不少于20人或部门总人数的三分之二,同时</w:t>
      </w:r>
      <w:r>
        <w:rPr>
          <w:rFonts w:ascii="仿宋_GB2312" w:hAnsi="仿宋" w:hint="eastAsia"/>
        </w:rPr>
        <w:lastRenderedPageBreak/>
        <w:t>还要对工作作风、廉洁情况反向民主评价，评价在85分（含）以上且未收反向异议，按分值高的确定为拟转岗人员；</w:t>
      </w:r>
    </w:p>
    <w:p w:rsidR="00364776" w:rsidRDefault="00364776" w:rsidP="00364776">
      <w:pPr>
        <w:tabs>
          <w:tab w:val="left" w:pos="1498"/>
        </w:tabs>
        <w:spacing w:line="56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>确定的拟转岗人员在公司官网上公示5个工作;公示期结束且无特殊情况的，并报公司民主程序审议后确定为转岗人员。</w:t>
      </w:r>
    </w:p>
    <w:p w:rsidR="00364776" w:rsidRDefault="00364776" w:rsidP="00364776">
      <w:pPr>
        <w:tabs>
          <w:tab w:val="left" w:pos="1498"/>
        </w:tabs>
        <w:spacing w:line="56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>（五）签订劳动合同。</w:t>
      </w:r>
    </w:p>
    <w:p w:rsidR="00364776" w:rsidRDefault="00364776" w:rsidP="00364776">
      <w:pPr>
        <w:spacing w:line="56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>转岗人员在以上程序无特殊情况的，按规定办理相关劳动合同的转岗签订手续，子公司劳动合同的人员可转签集团公司劳动合同。转岗结果由集团人力资源部报市国资委备案。</w:t>
      </w:r>
    </w:p>
    <w:p w:rsidR="00364776" w:rsidRDefault="00364776" w:rsidP="00364776">
      <w:pPr>
        <w:spacing w:line="560" w:lineRule="exact"/>
        <w:jc w:val="left"/>
        <w:rPr>
          <w:rFonts w:ascii="黑体" w:eastAsia="黑体" w:hAnsi="仿宋"/>
        </w:rPr>
      </w:pPr>
      <w:r>
        <w:rPr>
          <w:rFonts w:ascii="黑体" w:eastAsia="黑体" w:hAnsi="仿宋" w:hint="eastAsia"/>
        </w:rPr>
        <w:t xml:space="preserve">    七、回避与监督</w:t>
      </w:r>
    </w:p>
    <w:p w:rsidR="00364776" w:rsidRDefault="00364776" w:rsidP="00364776">
      <w:pPr>
        <w:widowControl/>
        <w:spacing w:line="560" w:lineRule="exact"/>
        <w:ind w:firstLine="630"/>
        <w:rPr>
          <w:rFonts w:ascii="仿宋_GB2312" w:hAnsi="仿宋"/>
        </w:rPr>
      </w:pPr>
      <w:r>
        <w:rPr>
          <w:rFonts w:ascii="仿宋_GB2312" w:hAnsi="仿宋" w:hint="eastAsia"/>
        </w:rPr>
        <w:t>（一）凡与转岗单位负责人有夫妻关系、直系血亲关系、三代以内旁系血亲或者近姻亲关系的报名人员，在报名、资格审核等过程中，单位负责人和具体组织（工作组）人员实行亲属回避制度。</w:t>
      </w:r>
    </w:p>
    <w:p w:rsidR="00364776" w:rsidRDefault="00364776" w:rsidP="00364776">
      <w:pPr>
        <w:spacing w:line="56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 xml:space="preserve">（二）转岗人员违反公司人员转岗方案规定或提供造假证明材料的，取消竞聘资格，并按相关规定进行处理；已经聘用在管理岗的，视情节情况，给予按相关规定处理后退回原岗位或解除劳动合同。 </w:t>
      </w:r>
    </w:p>
    <w:p w:rsidR="00364776" w:rsidRDefault="00364776" w:rsidP="00364776">
      <w:pPr>
        <w:spacing w:line="56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>（三）集团公司纪检监察部门对本次转岗工作进行监督。</w:t>
      </w:r>
    </w:p>
    <w:p w:rsidR="00364776" w:rsidRDefault="00364776" w:rsidP="00364776">
      <w:pPr>
        <w:pStyle w:val="a5"/>
        <w:widowControl/>
        <w:spacing w:before="0" w:beforeAutospacing="0" w:after="0" w:afterAutospacing="0" w:line="560" w:lineRule="exact"/>
        <w:ind w:firstLineChars="200" w:firstLine="632"/>
        <w:jc w:val="both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八、其他事项</w:t>
      </w:r>
    </w:p>
    <w:p w:rsidR="00364776" w:rsidRDefault="00364776" w:rsidP="00364776">
      <w:pPr>
        <w:pStyle w:val="a5"/>
        <w:widowControl/>
        <w:spacing w:before="0" w:beforeAutospacing="0" w:after="0" w:afterAutospacing="0" w:line="560" w:lineRule="exact"/>
        <w:ind w:firstLineChars="200" w:firstLine="632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本方案由2021年转岗工作组组织实施和解释，在组织实施过程中如有少量不适之处需修订的，经2021年人员转岗工作组人员讨论，报领导组审议后可作适当调整。</w:t>
      </w:r>
    </w:p>
    <w:p w:rsidR="00364776" w:rsidRDefault="00364776" w:rsidP="00364776">
      <w:pPr>
        <w:spacing w:line="560" w:lineRule="exact"/>
      </w:pPr>
    </w:p>
    <w:p w:rsidR="002944DE" w:rsidRDefault="002944DE"/>
    <w:sectPr w:rsidR="002944DE" w:rsidSect="00FB192E">
      <w:footerReference w:type="even" r:id="rId5"/>
      <w:footerReference w:type="default" r:id="rId6"/>
      <w:pgSz w:w="11907" w:h="16840"/>
      <w:pgMar w:top="1702" w:right="1474" w:bottom="1560" w:left="1588" w:header="794" w:footer="1208" w:gutter="0"/>
      <w:cols w:space="720"/>
      <w:docGrid w:type="linesAndChars" w:linePitch="582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2E" w:rsidRDefault="00364776">
    <w:pPr>
      <w:pStyle w:val="a4"/>
      <w:ind w:leftChars="98" w:left="314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2E" w:rsidRDefault="00364776">
    <w:pPr>
      <w:pStyle w:val="a4"/>
      <w:ind w:rightChars="97" w:right="31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343E"/>
    <w:multiLevelType w:val="singleLevel"/>
    <w:tmpl w:val="16CC34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EB725F"/>
    <w:multiLevelType w:val="singleLevel"/>
    <w:tmpl w:val="28EB725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776"/>
    <w:rsid w:val="002944DE"/>
    <w:rsid w:val="0036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6477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rsid w:val="00364776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qFormat/>
    <w:rsid w:val="00364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36477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Normal (Web)"/>
    <w:basedOn w:val="a"/>
    <w:qFormat/>
    <w:rsid w:val="00364776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character" w:styleId="a6">
    <w:name w:val="page number"/>
    <w:basedOn w:val="a1"/>
    <w:qFormat/>
    <w:rsid w:val="00364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2021-09-01T00:46:00Z</dcterms:created>
  <dcterms:modified xsi:type="dcterms:W3CDTF">2021-09-01T00:46:00Z</dcterms:modified>
</cp:coreProperties>
</file>